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A" w:rsidRPr="009E386A" w:rsidRDefault="00530E2A" w:rsidP="00EC4B6A">
      <w:pPr>
        <w:spacing w:line="360" w:lineRule="auto"/>
        <w:jc w:val="center"/>
        <w:rPr>
          <w:b/>
          <w:sz w:val="32"/>
          <w:szCs w:val="32"/>
        </w:rPr>
      </w:pPr>
      <w:r w:rsidRPr="009E386A">
        <w:rPr>
          <w:b/>
          <w:sz w:val="32"/>
          <w:szCs w:val="32"/>
        </w:rPr>
        <w:t>Customer Due Diligence/ Know Your Customer (CDD/ KYC)</w:t>
      </w:r>
    </w:p>
    <w:p w:rsidR="00530E2A" w:rsidRPr="00BE3ADB" w:rsidRDefault="00530E2A" w:rsidP="00185F9B">
      <w:pPr>
        <w:spacing w:line="360" w:lineRule="auto"/>
        <w:jc w:val="both"/>
        <w:rPr>
          <w:rFonts w:ascii="Times New Roman" w:hAnsi="Times New Roman" w:cs="Times New Roman"/>
          <w:b/>
          <w:sz w:val="24"/>
        </w:rPr>
      </w:pPr>
      <w:r w:rsidRPr="00BE3ADB">
        <w:rPr>
          <w:rFonts w:ascii="Times New Roman" w:hAnsi="Times New Roman" w:cs="Times New Roman"/>
          <w:b/>
          <w:sz w:val="24"/>
        </w:rPr>
        <w:t xml:space="preserve">1. Introduction </w:t>
      </w:r>
    </w:p>
    <w:p w:rsidR="00EA5C92" w:rsidRDefault="00530E2A" w:rsidP="00EA5C92">
      <w:pPr>
        <w:spacing w:line="360" w:lineRule="auto"/>
        <w:jc w:val="both"/>
      </w:pPr>
      <w:r>
        <w:t xml:space="preserve">1.1 </w:t>
      </w:r>
      <w:proofErr w:type="spellStart"/>
      <w:r w:rsidR="00185F9B">
        <w:t>Yasir</w:t>
      </w:r>
      <w:proofErr w:type="spellEnd"/>
      <w:r w:rsidR="00185F9B">
        <w:t xml:space="preserve"> </w:t>
      </w:r>
      <w:proofErr w:type="spellStart"/>
      <w:r w:rsidR="00185F9B">
        <w:t>Mahmood</w:t>
      </w:r>
      <w:proofErr w:type="spellEnd"/>
      <w:r w:rsidR="00185F9B">
        <w:t xml:space="preserve"> Securities (</w:t>
      </w:r>
      <w:proofErr w:type="spellStart"/>
      <w:r w:rsidR="00185F9B">
        <w:t>Pvt</w:t>
      </w:r>
      <w:proofErr w:type="spellEnd"/>
      <w:r w:rsidR="00185F9B">
        <w:t>) Limited</w:t>
      </w:r>
      <w:r>
        <w:t xml:space="preserve"> has formulated a Customer Due Diligence/ Know Your Customer policy, referred here as “CDD/ KYC policy”, based on the criteria/ guidelines specified in the Securities &amp; Exchange Commission of Pakistan (SECP) Circular No. 12 of 2009 dated April 28, 2009. </w:t>
      </w:r>
    </w:p>
    <w:p w:rsidR="00530E2A" w:rsidRDefault="00530E2A" w:rsidP="00185F9B">
      <w:pPr>
        <w:spacing w:line="360" w:lineRule="auto"/>
        <w:jc w:val="both"/>
      </w:pPr>
      <w:r>
        <w:t>1.</w:t>
      </w:r>
      <w:r w:rsidR="00AE3596">
        <w:t>2</w:t>
      </w:r>
      <w:r>
        <w:t xml:space="preserve"> This policy defines different types of customers, their minimum required information &amp; documents along with the characteristics of High Risk Customers, who pose greater than average risk of money laundering activities. It further explains how to ensure the identity of the clients, who initiates relationship with </w:t>
      </w:r>
      <w:proofErr w:type="spellStart"/>
      <w:r w:rsidR="00185F9B">
        <w:t>Yasir</w:t>
      </w:r>
      <w:proofErr w:type="spellEnd"/>
      <w:r w:rsidR="00185F9B">
        <w:t xml:space="preserve"> </w:t>
      </w:r>
      <w:proofErr w:type="spellStart"/>
      <w:r w:rsidR="00185F9B">
        <w:t>Mahmood</w:t>
      </w:r>
      <w:proofErr w:type="spellEnd"/>
      <w:r w:rsidR="00185F9B">
        <w:t xml:space="preserve"> Securities (</w:t>
      </w:r>
      <w:proofErr w:type="spellStart"/>
      <w:r w:rsidR="00185F9B">
        <w:t>Pvt</w:t>
      </w:r>
      <w:proofErr w:type="spellEnd"/>
      <w:r w:rsidR="00185F9B">
        <w:t xml:space="preserve">) Limited </w:t>
      </w:r>
      <w:r>
        <w:t xml:space="preserve">and how to maintain and update the CDD/ KYC measures for existing customers. </w:t>
      </w:r>
    </w:p>
    <w:p w:rsidR="00530E2A" w:rsidRDefault="00AE3596" w:rsidP="00185F9B">
      <w:pPr>
        <w:spacing w:line="360" w:lineRule="auto"/>
        <w:jc w:val="both"/>
      </w:pPr>
      <w:r>
        <w:t>1.3</w:t>
      </w:r>
      <w:r w:rsidR="00530E2A">
        <w:t xml:space="preserve"> For better services to our customers, </w:t>
      </w:r>
      <w:proofErr w:type="spellStart"/>
      <w:r w:rsidR="00185F9B">
        <w:t>Yasir</w:t>
      </w:r>
      <w:proofErr w:type="spellEnd"/>
      <w:r w:rsidR="00185F9B">
        <w:t xml:space="preserve"> </w:t>
      </w:r>
      <w:proofErr w:type="spellStart"/>
      <w:r w:rsidR="00185F9B">
        <w:t>Mahmood</w:t>
      </w:r>
      <w:proofErr w:type="spellEnd"/>
      <w:r w:rsidR="00185F9B">
        <w:t xml:space="preserve"> Securities (</w:t>
      </w:r>
      <w:proofErr w:type="spellStart"/>
      <w:r w:rsidR="00185F9B">
        <w:t>Pvt</w:t>
      </w:r>
      <w:proofErr w:type="spellEnd"/>
      <w:r w:rsidR="00185F9B">
        <w:t>) Limited</w:t>
      </w:r>
      <w:r w:rsidR="00530E2A">
        <w:t xml:space="preserve"> has also developed and put in place a “KYC Form” which classifies the categories of CDD/ KYC for both Individual and Institutional clients. </w:t>
      </w:r>
      <w:r w:rsidR="00185F9B">
        <w:t xml:space="preserve">The staff of </w:t>
      </w:r>
      <w:proofErr w:type="spellStart"/>
      <w:r w:rsidR="00185F9B">
        <w:t>Yasir</w:t>
      </w:r>
      <w:proofErr w:type="spellEnd"/>
      <w:r w:rsidR="00185F9B">
        <w:t xml:space="preserve"> </w:t>
      </w:r>
      <w:proofErr w:type="spellStart"/>
      <w:r w:rsidR="00185F9B">
        <w:t>Mahmood</w:t>
      </w:r>
      <w:proofErr w:type="spellEnd"/>
      <w:r w:rsidR="00185F9B">
        <w:t xml:space="preserve"> Securities (</w:t>
      </w:r>
      <w:proofErr w:type="spellStart"/>
      <w:r w:rsidR="00185F9B">
        <w:t>Pvt</w:t>
      </w:r>
      <w:proofErr w:type="spellEnd"/>
      <w:r w:rsidR="00185F9B">
        <w:t>) Limited is</w:t>
      </w:r>
      <w:r w:rsidR="00530E2A">
        <w:t xml:space="preserve"> required to ensure that the customer’s information (including Joint Account holders) shall be </w:t>
      </w:r>
      <w:r w:rsidR="00457D14">
        <w:t>made available by duly completing a KYC Form.</w:t>
      </w:r>
      <w:r w:rsidR="00530E2A">
        <w:t xml:space="preserve"> </w:t>
      </w:r>
    </w:p>
    <w:p w:rsidR="00530E2A" w:rsidRDefault="00AE3596" w:rsidP="00185F9B">
      <w:pPr>
        <w:spacing w:line="360" w:lineRule="auto"/>
        <w:jc w:val="both"/>
      </w:pPr>
      <w:r>
        <w:t>1.4</w:t>
      </w:r>
      <w:r w:rsidR="00530E2A">
        <w:t xml:space="preserve"> The KYC Form is attached as Appendix I and shall be considered as integral part of CDD/ KYC policy. </w:t>
      </w:r>
    </w:p>
    <w:p w:rsidR="00530E2A" w:rsidRPr="00BE3ADB" w:rsidRDefault="00530E2A" w:rsidP="00185F9B">
      <w:pPr>
        <w:spacing w:line="360" w:lineRule="auto"/>
        <w:jc w:val="both"/>
        <w:rPr>
          <w:rFonts w:ascii="Times New Roman" w:hAnsi="Times New Roman" w:cs="Times New Roman"/>
          <w:b/>
          <w:sz w:val="24"/>
        </w:rPr>
      </w:pPr>
      <w:r w:rsidRPr="00BE3ADB">
        <w:rPr>
          <w:rFonts w:ascii="Times New Roman" w:hAnsi="Times New Roman" w:cs="Times New Roman"/>
          <w:b/>
          <w:sz w:val="24"/>
        </w:rPr>
        <w:t xml:space="preserve">2. Scope </w:t>
      </w:r>
    </w:p>
    <w:p w:rsidR="00530E2A" w:rsidRDefault="00530E2A" w:rsidP="00185F9B">
      <w:pPr>
        <w:spacing w:line="360" w:lineRule="auto"/>
        <w:jc w:val="both"/>
      </w:pPr>
      <w:r>
        <w:t xml:space="preserve">2.1 The scope of CDD/ KYC policy is to establish reasonable measures to know about the customers of </w:t>
      </w:r>
      <w:proofErr w:type="spellStart"/>
      <w:r w:rsidR="00185F9B">
        <w:t>Yasir</w:t>
      </w:r>
      <w:proofErr w:type="spellEnd"/>
      <w:r w:rsidR="00185F9B">
        <w:t xml:space="preserve"> </w:t>
      </w:r>
      <w:proofErr w:type="spellStart"/>
      <w:r w:rsidR="00185F9B">
        <w:t>Mahmood</w:t>
      </w:r>
      <w:proofErr w:type="spellEnd"/>
      <w:r w:rsidR="00185F9B">
        <w:t xml:space="preserve"> Securities (</w:t>
      </w:r>
      <w:proofErr w:type="spellStart"/>
      <w:r w:rsidR="00185F9B">
        <w:t>Pvt</w:t>
      </w:r>
      <w:proofErr w:type="spellEnd"/>
      <w:r w:rsidR="00185F9B">
        <w:t>) Limited</w:t>
      </w:r>
      <w:r>
        <w:t xml:space="preserve">, whether individual or institutional, in accordance with the stated guidelines by the Commission. </w:t>
      </w:r>
    </w:p>
    <w:p w:rsidR="00530E2A" w:rsidRDefault="00530E2A" w:rsidP="00185F9B">
      <w:pPr>
        <w:spacing w:line="360" w:lineRule="auto"/>
        <w:jc w:val="both"/>
      </w:pPr>
      <w:r>
        <w:t xml:space="preserve">2.2 The scope of the policy is concerned with the staff of </w:t>
      </w:r>
      <w:proofErr w:type="spellStart"/>
      <w:r w:rsidR="00185F9B">
        <w:t>Yasir</w:t>
      </w:r>
      <w:proofErr w:type="spellEnd"/>
      <w:r w:rsidR="00185F9B">
        <w:t xml:space="preserve"> </w:t>
      </w:r>
      <w:proofErr w:type="spellStart"/>
      <w:r w:rsidR="00185F9B">
        <w:t>Mahmood</w:t>
      </w:r>
      <w:proofErr w:type="spellEnd"/>
      <w:r w:rsidR="00185F9B">
        <w:t xml:space="preserve"> Securities (</w:t>
      </w:r>
      <w:proofErr w:type="spellStart"/>
      <w:r w:rsidR="00185F9B">
        <w:t>Pvt</w:t>
      </w:r>
      <w:proofErr w:type="spellEnd"/>
      <w:r w:rsidR="00185F9B">
        <w:t>) Limited</w:t>
      </w:r>
      <w:r>
        <w:t xml:space="preserve"> </w:t>
      </w:r>
      <w:r w:rsidR="00403E90">
        <w:t>responsible for opening and maintaining of accounts</w:t>
      </w:r>
      <w:r w:rsidR="00457D14">
        <w:t xml:space="preserve"> of </w:t>
      </w:r>
      <w:r w:rsidR="00403E90">
        <w:t>clients.</w:t>
      </w:r>
      <w:r>
        <w:t xml:space="preserve"> </w:t>
      </w:r>
    </w:p>
    <w:p w:rsidR="00530E2A" w:rsidRPr="00BE3ADB" w:rsidRDefault="00530E2A" w:rsidP="00185F9B">
      <w:pPr>
        <w:spacing w:line="360" w:lineRule="auto"/>
        <w:jc w:val="both"/>
        <w:rPr>
          <w:rFonts w:ascii="Times New Roman" w:hAnsi="Times New Roman" w:cs="Times New Roman"/>
          <w:b/>
          <w:sz w:val="24"/>
        </w:rPr>
      </w:pPr>
      <w:r w:rsidRPr="00BE3ADB">
        <w:rPr>
          <w:rFonts w:ascii="Times New Roman" w:hAnsi="Times New Roman" w:cs="Times New Roman"/>
          <w:b/>
          <w:sz w:val="24"/>
        </w:rPr>
        <w:t xml:space="preserve">3. Type of Customers, Information &amp; Documents Required </w:t>
      </w:r>
    </w:p>
    <w:p w:rsidR="003057A6" w:rsidRDefault="00530E2A" w:rsidP="00185F9B">
      <w:pPr>
        <w:spacing w:line="360" w:lineRule="auto"/>
        <w:jc w:val="both"/>
      </w:pPr>
      <w:r>
        <w:t xml:space="preserve">3.1 </w:t>
      </w:r>
      <w:r w:rsidR="00403E90">
        <w:t>YASIR MAHMOOD SECURITIES (PVT) LIMITED</w:t>
      </w:r>
      <w:r>
        <w:t xml:space="preserve"> shall obtain the minimum information/ set of documents from various types of customers, detail of which are as follows;</w:t>
      </w:r>
    </w:p>
    <w:tbl>
      <w:tblPr>
        <w:tblStyle w:val="TableGrid"/>
        <w:tblW w:w="9941" w:type="dxa"/>
        <w:tblLook w:val="04A0"/>
      </w:tblPr>
      <w:tblGrid>
        <w:gridCol w:w="467"/>
        <w:gridCol w:w="2058"/>
        <w:gridCol w:w="3240"/>
        <w:gridCol w:w="4176"/>
      </w:tblGrid>
      <w:tr w:rsidR="003057A6" w:rsidTr="00403E90">
        <w:tc>
          <w:tcPr>
            <w:tcW w:w="0" w:type="auto"/>
          </w:tcPr>
          <w:p w:rsidR="003057A6" w:rsidRDefault="003057A6" w:rsidP="00EC4B6A">
            <w:pPr>
              <w:spacing w:line="360" w:lineRule="auto"/>
            </w:pPr>
            <w:r>
              <w:t>S</w:t>
            </w:r>
            <w:r w:rsidR="00403E90">
              <w:t>r</w:t>
            </w:r>
            <w:r>
              <w:t xml:space="preserve">. </w:t>
            </w:r>
            <w:r>
              <w:lastRenderedPageBreak/>
              <w:t>#</w:t>
            </w:r>
          </w:p>
        </w:tc>
        <w:tc>
          <w:tcPr>
            <w:tcW w:w="2058" w:type="dxa"/>
          </w:tcPr>
          <w:p w:rsidR="003057A6" w:rsidRDefault="003057A6" w:rsidP="00EC4B6A">
            <w:pPr>
              <w:spacing w:line="360" w:lineRule="auto"/>
            </w:pPr>
            <w:r>
              <w:lastRenderedPageBreak/>
              <w:t>Type of Customers</w:t>
            </w:r>
          </w:p>
        </w:tc>
        <w:tc>
          <w:tcPr>
            <w:tcW w:w="3240" w:type="dxa"/>
          </w:tcPr>
          <w:p w:rsidR="003057A6" w:rsidRDefault="003057A6" w:rsidP="00EC4B6A">
            <w:pPr>
              <w:spacing w:line="360" w:lineRule="auto"/>
            </w:pPr>
            <w:r>
              <w:t>Information Required</w:t>
            </w:r>
          </w:p>
        </w:tc>
        <w:tc>
          <w:tcPr>
            <w:tcW w:w="0" w:type="auto"/>
          </w:tcPr>
          <w:p w:rsidR="003057A6" w:rsidRDefault="003057A6" w:rsidP="00EC4B6A">
            <w:pPr>
              <w:spacing w:line="360" w:lineRule="auto"/>
            </w:pPr>
            <w:r>
              <w:t>Documents Required</w:t>
            </w:r>
          </w:p>
        </w:tc>
      </w:tr>
      <w:tr w:rsidR="003057A6" w:rsidTr="00403E90">
        <w:tc>
          <w:tcPr>
            <w:tcW w:w="0" w:type="auto"/>
          </w:tcPr>
          <w:p w:rsidR="003057A6" w:rsidRDefault="003057A6" w:rsidP="00EC4B6A">
            <w:pPr>
              <w:spacing w:line="360" w:lineRule="auto"/>
            </w:pPr>
            <w:r>
              <w:lastRenderedPageBreak/>
              <w:t>1</w:t>
            </w:r>
          </w:p>
        </w:tc>
        <w:tc>
          <w:tcPr>
            <w:tcW w:w="2058" w:type="dxa"/>
          </w:tcPr>
          <w:p w:rsidR="003057A6" w:rsidRDefault="003057A6" w:rsidP="00EC4B6A">
            <w:pPr>
              <w:spacing w:line="360" w:lineRule="auto"/>
            </w:pPr>
            <w:r>
              <w:t>Individuals / Sole proprietor ship</w:t>
            </w:r>
          </w:p>
        </w:tc>
        <w:tc>
          <w:tcPr>
            <w:tcW w:w="3240" w:type="dxa"/>
          </w:tcPr>
          <w:p w:rsidR="003057A6" w:rsidRDefault="003057A6" w:rsidP="00EC4B6A">
            <w:pPr>
              <w:spacing w:line="360" w:lineRule="auto"/>
            </w:pPr>
            <w:r>
              <w:t xml:space="preserve">Name and Father’s Name </w:t>
            </w:r>
          </w:p>
          <w:p w:rsidR="003057A6" w:rsidRDefault="003057A6" w:rsidP="00EC4B6A">
            <w:pPr>
              <w:spacing w:line="360" w:lineRule="auto"/>
            </w:pPr>
            <w:r>
              <w:t xml:space="preserve">Address </w:t>
            </w:r>
          </w:p>
          <w:p w:rsidR="003057A6" w:rsidRDefault="003057A6" w:rsidP="00EC4B6A">
            <w:pPr>
              <w:spacing w:line="360" w:lineRule="auto"/>
            </w:pPr>
            <w:r>
              <w:t xml:space="preserve">Telephone Number(s) </w:t>
            </w:r>
          </w:p>
          <w:p w:rsidR="003057A6" w:rsidRDefault="003057A6" w:rsidP="00EC4B6A">
            <w:pPr>
              <w:spacing w:line="360" w:lineRule="auto"/>
            </w:pPr>
            <w:r>
              <w:t xml:space="preserve">Sources of Income </w:t>
            </w:r>
          </w:p>
          <w:p w:rsidR="003057A6" w:rsidRDefault="003057A6" w:rsidP="00EC4B6A">
            <w:pPr>
              <w:spacing w:line="360" w:lineRule="auto"/>
            </w:pPr>
            <w:r>
              <w:t>Nationality &amp; NTN</w:t>
            </w:r>
          </w:p>
          <w:p w:rsidR="003057A6" w:rsidRDefault="003057A6" w:rsidP="00EC4B6A">
            <w:pPr>
              <w:spacing w:line="360" w:lineRule="auto"/>
            </w:pPr>
            <w:r>
              <w:t>Guardian name (if Applicable)</w:t>
            </w:r>
          </w:p>
        </w:tc>
        <w:tc>
          <w:tcPr>
            <w:tcW w:w="0" w:type="auto"/>
          </w:tcPr>
          <w:p w:rsidR="00403E90" w:rsidRDefault="003057A6" w:rsidP="00EC4B6A">
            <w:pPr>
              <w:spacing w:line="360" w:lineRule="auto"/>
            </w:pPr>
            <w:r>
              <w:t xml:space="preserve">Copy of CNIC or passport or attested copy of B form in case of Minor </w:t>
            </w:r>
          </w:p>
          <w:p w:rsidR="003057A6" w:rsidRDefault="003057A6" w:rsidP="00EC4B6A">
            <w:pPr>
              <w:spacing w:line="360" w:lineRule="auto"/>
            </w:pPr>
            <w:r>
              <w:t xml:space="preserve">Detail of Business / Employment Proof </w:t>
            </w:r>
            <w:proofErr w:type="spellStart"/>
            <w:r>
              <w:t>Zakat</w:t>
            </w:r>
            <w:proofErr w:type="spellEnd"/>
            <w:r>
              <w:t xml:space="preserve"> Exemption Certificate (If Applicable )</w:t>
            </w:r>
          </w:p>
          <w:p w:rsidR="003057A6" w:rsidRDefault="003057A6" w:rsidP="00EC4B6A">
            <w:pPr>
              <w:spacing w:line="360" w:lineRule="auto"/>
            </w:pPr>
            <w:r>
              <w:t>Guardian Certificate (If Applicable)</w:t>
            </w:r>
          </w:p>
        </w:tc>
      </w:tr>
      <w:tr w:rsidR="003057A6" w:rsidTr="00403E90">
        <w:tc>
          <w:tcPr>
            <w:tcW w:w="0" w:type="auto"/>
          </w:tcPr>
          <w:p w:rsidR="003057A6" w:rsidRDefault="003057A6" w:rsidP="00EC4B6A">
            <w:pPr>
              <w:spacing w:line="360" w:lineRule="auto"/>
            </w:pPr>
            <w:r>
              <w:t>2</w:t>
            </w:r>
          </w:p>
        </w:tc>
        <w:tc>
          <w:tcPr>
            <w:tcW w:w="2058" w:type="dxa"/>
          </w:tcPr>
          <w:p w:rsidR="003057A6" w:rsidRDefault="003057A6" w:rsidP="00EC4B6A">
            <w:pPr>
              <w:spacing w:line="360" w:lineRule="auto"/>
            </w:pPr>
            <w:r>
              <w:t>Partnership based entity</w:t>
            </w:r>
          </w:p>
        </w:tc>
        <w:tc>
          <w:tcPr>
            <w:tcW w:w="3240" w:type="dxa"/>
          </w:tcPr>
          <w:p w:rsidR="009D48FE" w:rsidRDefault="009D48FE" w:rsidP="00EC4B6A">
            <w:pPr>
              <w:spacing w:line="360" w:lineRule="auto"/>
            </w:pPr>
            <w:r>
              <w:t>Name of Partnership Entity</w:t>
            </w:r>
          </w:p>
          <w:p w:rsidR="009D48FE" w:rsidRDefault="009D48FE" w:rsidP="00EC4B6A">
            <w:pPr>
              <w:spacing w:line="360" w:lineRule="auto"/>
            </w:pPr>
            <w:r>
              <w:t>Names of Partners</w:t>
            </w:r>
          </w:p>
          <w:p w:rsidR="009D48FE" w:rsidRDefault="003057A6" w:rsidP="00EC4B6A">
            <w:pPr>
              <w:spacing w:line="360" w:lineRule="auto"/>
            </w:pPr>
            <w:r>
              <w:t xml:space="preserve">Father’s Name of Partners </w:t>
            </w:r>
          </w:p>
          <w:p w:rsidR="003057A6" w:rsidRDefault="003057A6" w:rsidP="00EC4B6A">
            <w:pPr>
              <w:spacing w:line="360" w:lineRule="auto"/>
            </w:pPr>
            <w:r>
              <w:t>Address of Partnership entity  Telephone Number(s)</w:t>
            </w:r>
          </w:p>
        </w:tc>
        <w:tc>
          <w:tcPr>
            <w:tcW w:w="0" w:type="auto"/>
          </w:tcPr>
          <w:p w:rsidR="009D48FE" w:rsidRDefault="003057A6" w:rsidP="00EC4B6A">
            <w:pPr>
              <w:spacing w:line="360" w:lineRule="auto"/>
            </w:pPr>
            <w:r>
              <w:t xml:space="preserve">Copy of CNIC/ passport of all Partners </w:t>
            </w:r>
          </w:p>
          <w:p w:rsidR="009D48FE" w:rsidRDefault="003057A6" w:rsidP="00EC4B6A">
            <w:pPr>
              <w:spacing w:line="360" w:lineRule="auto"/>
            </w:pPr>
            <w:r>
              <w:t xml:space="preserve">Copy of CNIC of authorized signatories </w:t>
            </w:r>
          </w:p>
          <w:p w:rsidR="003057A6" w:rsidRDefault="003057A6" w:rsidP="00EC4B6A">
            <w:pPr>
              <w:spacing w:line="360" w:lineRule="auto"/>
            </w:pPr>
            <w:r>
              <w:t>List of Authorized signatories along with power of attorney</w:t>
            </w:r>
          </w:p>
          <w:p w:rsidR="009D48FE" w:rsidRDefault="003057A6" w:rsidP="00EC4B6A">
            <w:pPr>
              <w:spacing w:line="360" w:lineRule="auto"/>
            </w:pPr>
            <w:r>
              <w:t xml:space="preserve">Resolution authorizing investments </w:t>
            </w:r>
          </w:p>
          <w:p w:rsidR="003057A6" w:rsidRDefault="003057A6" w:rsidP="00EC4B6A">
            <w:pPr>
              <w:spacing w:line="360" w:lineRule="auto"/>
            </w:pPr>
            <w:r>
              <w:t>Copy of latest financials of partnership</w:t>
            </w:r>
          </w:p>
        </w:tc>
      </w:tr>
      <w:tr w:rsidR="003057A6" w:rsidTr="00403E90">
        <w:tc>
          <w:tcPr>
            <w:tcW w:w="0" w:type="auto"/>
          </w:tcPr>
          <w:p w:rsidR="003057A6" w:rsidRDefault="003057A6" w:rsidP="00EC4B6A">
            <w:pPr>
              <w:spacing w:line="360" w:lineRule="auto"/>
            </w:pPr>
            <w:r>
              <w:t>3</w:t>
            </w:r>
          </w:p>
        </w:tc>
        <w:tc>
          <w:tcPr>
            <w:tcW w:w="2058" w:type="dxa"/>
          </w:tcPr>
          <w:p w:rsidR="003057A6" w:rsidRDefault="003057A6" w:rsidP="00EC4B6A">
            <w:pPr>
              <w:spacing w:line="360" w:lineRule="auto"/>
            </w:pPr>
            <w:r>
              <w:t>Companies (Institutional and Corporate)</w:t>
            </w:r>
          </w:p>
        </w:tc>
        <w:tc>
          <w:tcPr>
            <w:tcW w:w="3240" w:type="dxa"/>
          </w:tcPr>
          <w:p w:rsidR="009D48FE" w:rsidRDefault="003057A6" w:rsidP="00EC4B6A">
            <w:pPr>
              <w:spacing w:line="360" w:lineRule="auto"/>
            </w:pPr>
            <w:r>
              <w:t xml:space="preserve">Name of Company and its Directors </w:t>
            </w:r>
          </w:p>
          <w:p w:rsidR="003057A6" w:rsidRDefault="003057A6" w:rsidP="00EC4B6A">
            <w:pPr>
              <w:spacing w:line="360" w:lineRule="auto"/>
            </w:pPr>
            <w:r>
              <w:t xml:space="preserve"> Registered Address  Telephone number (s)  Contact persons  Registered number &amp; NTN</w:t>
            </w:r>
          </w:p>
        </w:tc>
        <w:tc>
          <w:tcPr>
            <w:tcW w:w="0" w:type="auto"/>
          </w:tcPr>
          <w:p w:rsidR="009D48FE" w:rsidRDefault="003057A6" w:rsidP="00EC4B6A">
            <w:pPr>
              <w:spacing w:line="360" w:lineRule="auto"/>
            </w:pPr>
            <w:r>
              <w:t xml:space="preserve">Copy of CNIC/ passport of all Directors </w:t>
            </w:r>
          </w:p>
          <w:p w:rsidR="009D48FE" w:rsidRDefault="003057A6" w:rsidP="00EC4B6A">
            <w:pPr>
              <w:spacing w:line="360" w:lineRule="auto"/>
            </w:pPr>
            <w:r>
              <w:t xml:space="preserve"> Audited Accounts of the company </w:t>
            </w:r>
          </w:p>
          <w:p w:rsidR="009D48FE" w:rsidRDefault="003057A6" w:rsidP="00EC4B6A">
            <w:pPr>
              <w:spacing w:line="360" w:lineRule="auto"/>
            </w:pPr>
            <w:r>
              <w:t xml:space="preserve"> Memorandum and Article of Association  Board Resolution authorizing investments</w:t>
            </w:r>
            <w:r w:rsidR="00861F3D">
              <w:t xml:space="preserve"> Certificate of Incorporation/ Commencement of Business </w:t>
            </w:r>
          </w:p>
          <w:p w:rsidR="003057A6" w:rsidRDefault="00861F3D" w:rsidP="00EC4B6A">
            <w:pPr>
              <w:spacing w:line="360" w:lineRule="auto"/>
            </w:pPr>
            <w:r>
              <w:t>List of Authorized Signatories along with copy of CNICs and power attorney</w:t>
            </w:r>
          </w:p>
        </w:tc>
      </w:tr>
      <w:tr w:rsidR="003057A6" w:rsidTr="00403E90">
        <w:tc>
          <w:tcPr>
            <w:tcW w:w="0" w:type="auto"/>
          </w:tcPr>
          <w:p w:rsidR="003057A6" w:rsidRDefault="00861F3D" w:rsidP="00EC4B6A">
            <w:pPr>
              <w:spacing w:line="360" w:lineRule="auto"/>
            </w:pPr>
            <w:r>
              <w:t>4</w:t>
            </w:r>
          </w:p>
        </w:tc>
        <w:tc>
          <w:tcPr>
            <w:tcW w:w="2058" w:type="dxa"/>
          </w:tcPr>
          <w:p w:rsidR="003057A6" w:rsidRDefault="00861F3D" w:rsidP="00EC4B6A">
            <w:pPr>
              <w:spacing w:line="360" w:lineRule="auto"/>
            </w:pPr>
            <w:r>
              <w:t>Clubs, Societies and Associations</w:t>
            </w:r>
          </w:p>
        </w:tc>
        <w:tc>
          <w:tcPr>
            <w:tcW w:w="3240" w:type="dxa"/>
          </w:tcPr>
          <w:p w:rsidR="00C60668" w:rsidRDefault="00861F3D" w:rsidP="00EC4B6A">
            <w:pPr>
              <w:spacing w:line="360" w:lineRule="auto"/>
            </w:pPr>
            <w:r>
              <w:t xml:space="preserve">Name of Club, Society or Association </w:t>
            </w:r>
          </w:p>
          <w:p w:rsidR="00C60668" w:rsidRDefault="00861F3D" w:rsidP="00EC4B6A">
            <w:pPr>
              <w:spacing w:line="360" w:lineRule="auto"/>
            </w:pPr>
            <w:r>
              <w:t xml:space="preserve">Registered address of Club, Society or Association </w:t>
            </w:r>
          </w:p>
          <w:p w:rsidR="003057A6" w:rsidRDefault="00861F3D" w:rsidP="00EC4B6A">
            <w:pPr>
              <w:spacing w:line="360" w:lineRule="auto"/>
            </w:pPr>
            <w:r>
              <w:t>Telephone numbers(s) Contact Persons</w:t>
            </w:r>
          </w:p>
        </w:tc>
        <w:tc>
          <w:tcPr>
            <w:tcW w:w="0" w:type="auto"/>
          </w:tcPr>
          <w:p w:rsidR="00C60668" w:rsidRDefault="00861F3D" w:rsidP="00EC4B6A">
            <w:pPr>
              <w:spacing w:line="360" w:lineRule="auto"/>
            </w:pPr>
            <w:r>
              <w:t xml:space="preserve">Board / Governing Body Resolution for investment </w:t>
            </w:r>
          </w:p>
          <w:p w:rsidR="00C60668" w:rsidRDefault="00861F3D" w:rsidP="00EC4B6A">
            <w:pPr>
              <w:spacing w:line="360" w:lineRule="auto"/>
            </w:pPr>
            <w:r>
              <w:t xml:space="preserve">Certified copy of by laws/ rules and regulations Copy of CNIC of Board’s members </w:t>
            </w:r>
          </w:p>
          <w:p w:rsidR="00C60668" w:rsidRDefault="00861F3D" w:rsidP="00EC4B6A">
            <w:pPr>
              <w:spacing w:line="360" w:lineRule="auto"/>
            </w:pPr>
            <w:r>
              <w:t>Certified copy</w:t>
            </w:r>
            <w:r w:rsidR="00C60668">
              <w:t xml:space="preserve"> of certificate of Registration</w:t>
            </w:r>
          </w:p>
          <w:p w:rsidR="00C60668" w:rsidRDefault="00861F3D" w:rsidP="00EC4B6A">
            <w:pPr>
              <w:spacing w:line="360" w:lineRule="auto"/>
            </w:pPr>
            <w:r>
              <w:t xml:space="preserve"> List of Authorized Signatories along with copy of CNICs and power attorney </w:t>
            </w:r>
          </w:p>
          <w:p w:rsidR="003057A6" w:rsidRDefault="00861F3D" w:rsidP="00EC4B6A">
            <w:pPr>
              <w:spacing w:line="360" w:lineRule="auto"/>
            </w:pPr>
            <w:r>
              <w:t>Copy of latest financials</w:t>
            </w:r>
          </w:p>
        </w:tc>
      </w:tr>
      <w:tr w:rsidR="003057A6" w:rsidTr="00403E90">
        <w:tc>
          <w:tcPr>
            <w:tcW w:w="0" w:type="auto"/>
          </w:tcPr>
          <w:p w:rsidR="003057A6" w:rsidRDefault="00861F3D" w:rsidP="00EC4B6A">
            <w:pPr>
              <w:spacing w:line="360" w:lineRule="auto"/>
            </w:pPr>
            <w:r>
              <w:t>5</w:t>
            </w:r>
          </w:p>
        </w:tc>
        <w:tc>
          <w:tcPr>
            <w:tcW w:w="2058" w:type="dxa"/>
          </w:tcPr>
          <w:p w:rsidR="003057A6" w:rsidRDefault="00BE07F0" w:rsidP="00EC4B6A">
            <w:pPr>
              <w:spacing w:line="360" w:lineRule="auto"/>
            </w:pPr>
            <w:r>
              <w:t xml:space="preserve">Trusts including, but </w:t>
            </w:r>
            <w:r>
              <w:lastRenderedPageBreak/>
              <w:t>not limited to, Provident Fund, Gratuity Fund, Pension Fund, mutual fund, etc.)</w:t>
            </w:r>
          </w:p>
        </w:tc>
        <w:tc>
          <w:tcPr>
            <w:tcW w:w="3240" w:type="dxa"/>
          </w:tcPr>
          <w:p w:rsidR="007032D8" w:rsidRDefault="00BE07F0" w:rsidP="00EC4B6A">
            <w:pPr>
              <w:spacing w:line="360" w:lineRule="auto"/>
            </w:pPr>
            <w:r>
              <w:lastRenderedPageBreak/>
              <w:t xml:space="preserve">of trust, Fund etc </w:t>
            </w:r>
          </w:p>
          <w:p w:rsidR="007032D8" w:rsidRDefault="00BE07F0" w:rsidP="00EC4B6A">
            <w:pPr>
              <w:spacing w:line="360" w:lineRule="auto"/>
            </w:pPr>
            <w:r>
              <w:lastRenderedPageBreak/>
              <w:t xml:space="preserve">Name of Trustee Address of Trust/ Fund etc. </w:t>
            </w:r>
          </w:p>
          <w:p w:rsidR="007032D8" w:rsidRDefault="007032D8" w:rsidP="00EC4B6A">
            <w:pPr>
              <w:spacing w:line="360" w:lineRule="auto"/>
            </w:pPr>
            <w:r>
              <w:t>Telephone number(s)</w:t>
            </w:r>
          </w:p>
          <w:p w:rsidR="003057A6" w:rsidRDefault="00BE07F0" w:rsidP="00EC4B6A">
            <w:pPr>
              <w:spacing w:line="360" w:lineRule="auto"/>
            </w:pPr>
            <w:r>
              <w:t xml:space="preserve">Contact </w:t>
            </w:r>
            <w:proofErr w:type="spellStart"/>
            <w:r>
              <w:t>persons</w:t>
            </w:r>
            <w:proofErr w:type="spellEnd"/>
            <w:r>
              <w:t xml:space="preserve"> Name</w:t>
            </w:r>
          </w:p>
        </w:tc>
        <w:tc>
          <w:tcPr>
            <w:tcW w:w="0" w:type="auto"/>
          </w:tcPr>
          <w:p w:rsidR="000B454F" w:rsidRDefault="00BE07F0" w:rsidP="00EC4B6A">
            <w:pPr>
              <w:spacing w:line="360" w:lineRule="auto"/>
            </w:pPr>
            <w:r>
              <w:lastRenderedPageBreak/>
              <w:t xml:space="preserve">Copy of CNIC of all Trustees </w:t>
            </w:r>
          </w:p>
          <w:p w:rsidR="000B454F" w:rsidRDefault="00BE07F0" w:rsidP="00EC4B6A">
            <w:pPr>
              <w:spacing w:line="360" w:lineRule="auto"/>
            </w:pPr>
            <w:r>
              <w:lastRenderedPageBreak/>
              <w:t xml:space="preserve"> Certified copy of Trust Deed </w:t>
            </w:r>
          </w:p>
          <w:p w:rsidR="000B454F" w:rsidRDefault="00BE07F0" w:rsidP="00EC4B6A">
            <w:pPr>
              <w:spacing w:line="360" w:lineRule="auto"/>
            </w:pPr>
            <w:r>
              <w:t xml:space="preserve">Trustee / Governing body Resolution for investment </w:t>
            </w:r>
          </w:p>
          <w:p w:rsidR="000B454F" w:rsidRDefault="00BE07F0" w:rsidP="00EC4B6A">
            <w:pPr>
              <w:spacing w:line="360" w:lineRule="auto"/>
            </w:pPr>
            <w:r>
              <w:t xml:space="preserve">Copy of the latest financials of the Trust </w:t>
            </w:r>
          </w:p>
          <w:p w:rsidR="003057A6" w:rsidRDefault="00BE07F0" w:rsidP="00EC4B6A">
            <w:pPr>
              <w:spacing w:line="360" w:lineRule="auto"/>
            </w:pPr>
            <w:r>
              <w:t>List of Authorized Signatories along with copy of CNICs and power attorney</w:t>
            </w:r>
          </w:p>
        </w:tc>
      </w:tr>
      <w:tr w:rsidR="003057A6" w:rsidTr="00403E90">
        <w:tc>
          <w:tcPr>
            <w:tcW w:w="0" w:type="auto"/>
          </w:tcPr>
          <w:p w:rsidR="003057A6" w:rsidRDefault="00BE07F0" w:rsidP="00EC4B6A">
            <w:pPr>
              <w:spacing w:line="360" w:lineRule="auto"/>
            </w:pPr>
            <w:r>
              <w:lastRenderedPageBreak/>
              <w:t>6</w:t>
            </w:r>
          </w:p>
        </w:tc>
        <w:tc>
          <w:tcPr>
            <w:tcW w:w="2058" w:type="dxa"/>
          </w:tcPr>
          <w:p w:rsidR="003057A6" w:rsidRDefault="00BE07F0" w:rsidP="00EC4B6A">
            <w:pPr>
              <w:spacing w:line="360" w:lineRule="auto"/>
            </w:pPr>
            <w:r>
              <w:t>Executors and Administrators</w:t>
            </w:r>
          </w:p>
        </w:tc>
        <w:tc>
          <w:tcPr>
            <w:tcW w:w="3240" w:type="dxa"/>
          </w:tcPr>
          <w:p w:rsidR="007032D8" w:rsidRDefault="00BE07F0" w:rsidP="00EC4B6A">
            <w:pPr>
              <w:spacing w:line="360" w:lineRule="auto"/>
            </w:pPr>
            <w:r>
              <w:t xml:space="preserve">Name of Entity for Executor/ Admin. is appointed </w:t>
            </w:r>
          </w:p>
          <w:p w:rsidR="003057A6" w:rsidRDefault="00BE07F0" w:rsidP="00EC4B6A">
            <w:pPr>
              <w:spacing w:line="360" w:lineRule="auto"/>
            </w:pPr>
            <w:r>
              <w:t>Name of Executor/ Administrator Address of entity &amp; Tele Numbers</w:t>
            </w:r>
          </w:p>
        </w:tc>
        <w:tc>
          <w:tcPr>
            <w:tcW w:w="0" w:type="auto"/>
          </w:tcPr>
          <w:p w:rsidR="003057A6" w:rsidRDefault="00BE07F0" w:rsidP="00EC4B6A">
            <w:pPr>
              <w:spacing w:line="360" w:lineRule="auto"/>
            </w:pPr>
            <w:r>
              <w:t>Copy of CNIC of Executor/Administrator Certified copy of the letter of Administration</w:t>
            </w:r>
          </w:p>
        </w:tc>
      </w:tr>
      <w:tr w:rsidR="003057A6" w:rsidTr="00403E90">
        <w:tc>
          <w:tcPr>
            <w:tcW w:w="0" w:type="auto"/>
          </w:tcPr>
          <w:p w:rsidR="003057A6" w:rsidRDefault="00BE07F0" w:rsidP="00EC4B6A">
            <w:pPr>
              <w:spacing w:line="360" w:lineRule="auto"/>
            </w:pPr>
            <w:r>
              <w:t>7</w:t>
            </w:r>
          </w:p>
        </w:tc>
        <w:tc>
          <w:tcPr>
            <w:tcW w:w="2058" w:type="dxa"/>
          </w:tcPr>
          <w:p w:rsidR="003057A6" w:rsidRDefault="00BE07F0" w:rsidP="00EC4B6A">
            <w:pPr>
              <w:spacing w:line="360" w:lineRule="auto"/>
            </w:pPr>
            <w:r>
              <w:t>Government Entities</w:t>
            </w:r>
          </w:p>
        </w:tc>
        <w:tc>
          <w:tcPr>
            <w:tcW w:w="3240" w:type="dxa"/>
          </w:tcPr>
          <w:p w:rsidR="003057A6" w:rsidRDefault="00BE07F0" w:rsidP="00EC4B6A">
            <w:pPr>
              <w:spacing w:line="360" w:lineRule="auto"/>
            </w:pPr>
            <w:r>
              <w:t>Name of Government owned organization  Address of Government owned organization  Telephone numbers Contact persons</w:t>
            </w:r>
          </w:p>
        </w:tc>
        <w:tc>
          <w:tcPr>
            <w:tcW w:w="0" w:type="auto"/>
          </w:tcPr>
          <w:p w:rsidR="000B454F" w:rsidRDefault="00BE07F0" w:rsidP="00EC4B6A">
            <w:pPr>
              <w:spacing w:line="360" w:lineRule="auto"/>
            </w:pPr>
            <w:r>
              <w:t xml:space="preserve">A Special Resolution/ authority endorsed by the Ministry of Finance or Finance Department from concerned Government (Federal/ Provincial/ Local) clearly listing the persons/ officers </w:t>
            </w:r>
            <w:proofErr w:type="spellStart"/>
            <w:r>
              <w:t>authorised</w:t>
            </w:r>
            <w:proofErr w:type="spellEnd"/>
            <w:r>
              <w:t xml:space="preserve"> to operate such account </w:t>
            </w:r>
          </w:p>
          <w:p w:rsidR="000B454F" w:rsidRDefault="00BE07F0" w:rsidP="00EC4B6A">
            <w:pPr>
              <w:spacing w:line="360" w:lineRule="auto"/>
            </w:pPr>
            <w:r>
              <w:t xml:space="preserve">List of Authorized Signatories </w:t>
            </w:r>
          </w:p>
          <w:p w:rsidR="003057A6" w:rsidRDefault="00BE07F0" w:rsidP="00EC4B6A">
            <w:pPr>
              <w:spacing w:line="360" w:lineRule="auto"/>
            </w:pPr>
            <w:r>
              <w:t>Copy of CNIC of authorized officer(s)  Resolution authorizing investment</w:t>
            </w:r>
          </w:p>
        </w:tc>
      </w:tr>
    </w:tbl>
    <w:p w:rsidR="00530E2A" w:rsidRPr="00BE3ADB" w:rsidRDefault="00530E2A" w:rsidP="00185F9B">
      <w:pPr>
        <w:spacing w:line="360" w:lineRule="auto"/>
        <w:jc w:val="both"/>
        <w:rPr>
          <w:rFonts w:ascii="Times New Roman" w:hAnsi="Times New Roman" w:cs="Times New Roman"/>
          <w:b/>
          <w:sz w:val="24"/>
        </w:rPr>
      </w:pPr>
      <w:r w:rsidRPr="00BE3ADB">
        <w:rPr>
          <w:rFonts w:ascii="Times New Roman" w:hAnsi="Times New Roman" w:cs="Times New Roman"/>
          <w:b/>
          <w:sz w:val="24"/>
        </w:rPr>
        <w:t xml:space="preserve">4. Principles of CDD/ KYC </w:t>
      </w:r>
    </w:p>
    <w:p w:rsidR="00530E2A" w:rsidRDefault="00530E2A" w:rsidP="00185F9B">
      <w:pPr>
        <w:spacing w:line="360" w:lineRule="auto"/>
        <w:jc w:val="both"/>
      </w:pPr>
      <w:r>
        <w:t xml:space="preserve">4.1 </w:t>
      </w:r>
      <w:r w:rsidR="00403E90">
        <w:t>YASIR MAHMOOD SECURITIES (PVT) LIMITED</w:t>
      </w:r>
      <w:r>
        <w:t xml:space="preserve"> has structured few principles for the effective implementation of KYC policy. These principles shall be applicable to all the existing and new customers, details of which are as follows; </w:t>
      </w:r>
    </w:p>
    <w:p w:rsidR="00530E2A" w:rsidRDefault="00530E2A" w:rsidP="00185F9B">
      <w:pPr>
        <w:spacing w:line="360" w:lineRule="auto"/>
        <w:jc w:val="both"/>
      </w:pPr>
      <w:r>
        <w:t>4.1.1 Payment in cash or bearer instruments shall be strictly prohibited</w:t>
      </w:r>
      <w:r w:rsidR="009E04A2">
        <w:t xml:space="preserve"> </w:t>
      </w:r>
      <w:proofErr w:type="spellStart"/>
      <w:r w:rsidR="009E04A2">
        <w:t>upto</w:t>
      </w:r>
      <w:proofErr w:type="spellEnd"/>
      <w:r w:rsidR="009E04A2">
        <w:t xml:space="preserve"> limit of Rs.25000</w:t>
      </w:r>
      <w:r>
        <w:t xml:space="preserve">; </w:t>
      </w:r>
    </w:p>
    <w:p w:rsidR="00530E2A" w:rsidRDefault="00530E2A" w:rsidP="00185F9B">
      <w:pPr>
        <w:spacing w:line="360" w:lineRule="auto"/>
        <w:jc w:val="both"/>
      </w:pPr>
      <w:r>
        <w:t xml:space="preserve">4.1.2 Third party </w:t>
      </w:r>
      <w:proofErr w:type="spellStart"/>
      <w:r>
        <w:t>cheques</w:t>
      </w:r>
      <w:proofErr w:type="spellEnd"/>
      <w:r>
        <w:t xml:space="preserve"> shall be strictly prohibited; </w:t>
      </w:r>
    </w:p>
    <w:p w:rsidR="00530E2A" w:rsidRDefault="00530E2A" w:rsidP="00185F9B">
      <w:pPr>
        <w:spacing w:line="360" w:lineRule="auto"/>
        <w:jc w:val="both"/>
      </w:pPr>
      <w:r>
        <w:t xml:space="preserve">4.1.3 Any account which has zero balance for a period of more than one year will be considered as “Dormant Account” and only after necessary CDD/ KYC verifications, the Customer is allowed </w:t>
      </w:r>
      <w:r w:rsidR="00B3090A">
        <w:t>become active again.</w:t>
      </w:r>
    </w:p>
    <w:p w:rsidR="00530E2A" w:rsidRDefault="00530E2A" w:rsidP="00185F9B">
      <w:pPr>
        <w:spacing w:line="360" w:lineRule="auto"/>
        <w:jc w:val="both"/>
      </w:pPr>
      <w:r>
        <w:t xml:space="preserve"> 4.1.4 Government account shall not be opened in the personal names of the Government Official(s); </w:t>
      </w:r>
    </w:p>
    <w:p w:rsidR="00530E2A" w:rsidRDefault="00530E2A" w:rsidP="00185F9B">
      <w:pPr>
        <w:spacing w:line="360" w:lineRule="auto"/>
        <w:jc w:val="both"/>
      </w:pPr>
      <w:r>
        <w:lastRenderedPageBreak/>
        <w:t>4</w:t>
      </w:r>
      <w:r w:rsidR="00B3090A">
        <w:t>.1.5</w:t>
      </w:r>
      <w:r>
        <w:t xml:space="preserve"> CDD/ KYC measures shall be enhanced for High Risk Customers. Characteristics of High Risk Customers are given in Section 7 of this policy; </w:t>
      </w:r>
    </w:p>
    <w:p w:rsidR="00530E2A" w:rsidRDefault="00530E2A" w:rsidP="00185F9B">
      <w:pPr>
        <w:spacing w:line="360" w:lineRule="auto"/>
        <w:jc w:val="both"/>
      </w:pPr>
      <w:r>
        <w:t>4.1.</w:t>
      </w:r>
      <w:r w:rsidR="00B3090A">
        <w:t>6</w:t>
      </w:r>
      <w:r>
        <w:t xml:space="preserve"> Dealing with any Political Exposed Person or customers holding public or high profile position, relationship with them should be established and/ or maintained with the approval of Senior Management of </w:t>
      </w:r>
      <w:r w:rsidR="00403E90">
        <w:t>YASIR MAHMOOD SECURITIES (PVT) LIMITED</w:t>
      </w:r>
      <w:r>
        <w:t xml:space="preserve"> including if any existing customer becomes holder of any public office or high profile position; </w:t>
      </w:r>
    </w:p>
    <w:p w:rsidR="00530E2A" w:rsidRDefault="00B3090A" w:rsidP="00185F9B">
      <w:pPr>
        <w:spacing w:line="360" w:lineRule="auto"/>
        <w:jc w:val="both"/>
      </w:pPr>
      <w:r>
        <w:t>4.1.7</w:t>
      </w:r>
      <w:r w:rsidR="00530E2A">
        <w:t xml:space="preserve"> For customers that are legal persons or for legal arrangements, </w:t>
      </w:r>
      <w:r w:rsidR="00403E90">
        <w:t>YASIR MAHMOOD SECURITIES (PVT) LIMITED</w:t>
      </w:r>
      <w:r w:rsidR="00530E2A">
        <w:t xml:space="preserve"> is required to take reasonable measures to understand (</w:t>
      </w:r>
      <w:proofErr w:type="spellStart"/>
      <w:r w:rsidR="00530E2A">
        <w:t>i</w:t>
      </w:r>
      <w:proofErr w:type="spellEnd"/>
      <w:r w:rsidR="00530E2A">
        <w:t xml:space="preserve">) the ownership and control structure of the company (ii) determine that who own or control the company. This includes those persons who exercise ultimate effective control over a company; </w:t>
      </w:r>
    </w:p>
    <w:p w:rsidR="00530E2A" w:rsidRDefault="00B3090A" w:rsidP="00185F9B">
      <w:pPr>
        <w:spacing w:line="360" w:lineRule="auto"/>
        <w:jc w:val="both"/>
      </w:pPr>
      <w:r>
        <w:t>4.1.8</w:t>
      </w:r>
      <w:r w:rsidR="00530E2A">
        <w:t xml:space="preserve"> In case </w:t>
      </w:r>
      <w:r w:rsidR="00403E90">
        <w:t>YASIR MAHMOOD SECURITIES (PVT) LIMITED</w:t>
      </w:r>
      <w:r w:rsidR="00530E2A">
        <w:t xml:space="preserve"> is not able to satisfactorily complete the required CDD/ KYC measures, account should not be opened, business relationship should not be established and business transaction should not be carried out. Instead reporting of suspicious transaction is considered. Similarly, relationship with existing customer should be terminated and reporting of suspicious transactions be considered if CDD/ KYC is found unsatisfactory; </w:t>
      </w:r>
    </w:p>
    <w:p w:rsidR="00530E2A" w:rsidRDefault="00B3090A" w:rsidP="00185F9B">
      <w:pPr>
        <w:spacing w:line="360" w:lineRule="auto"/>
        <w:jc w:val="both"/>
      </w:pPr>
      <w:r>
        <w:t>4.1.9</w:t>
      </w:r>
      <w:r w:rsidR="00530E2A">
        <w:t xml:space="preserve"> Any exception (including suspicious transaction) identified in fulfilling the criteria/ guidelines laid down in this policy shall be clearly indicated in writing and referred to the Chief Executive Officer (CEO) in order to decide future course of action; and </w:t>
      </w:r>
    </w:p>
    <w:p w:rsidR="00530E2A" w:rsidRPr="00BE3ADB" w:rsidRDefault="00530E2A" w:rsidP="00185F9B">
      <w:pPr>
        <w:spacing w:line="360" w:lineRule="auto"/>
        <w:jc w:val="both"/>
        <w:rPr>
          <w:rFonts w:ascii="Times New Roman" w:hAnsi="Times New Roman" w:cs="Times New Roman"/>
          <w:b/>
          <w:sz w:val="24"/>
        </w:rPr>
      </w:pPr>
      <w:r w:rsidRPr="00BE3ADB">
        <w:rPr>
          <w:rFonts w:ascii="Times New Roman" w:hAnsi="Times New Roman" w:cs="Times New Roman"/>
          <w:b/>
          <w:sz w:val="24"/>
        </w:rPr>
        <w:t xml:space="preserve">5. Verification </w:t>
      </w:r>
    </w:p>
    <w:p w:rsidR="00530E2A" w:rsidRDefault="00530E2A" w:rsidP="00185F9B">
      <w:pPr>
        <w:spacing w:line="360" w:lineRule="auto"/>
        <w:jc w:val="both"/>
      </w:pPr>
      <w:r>
        <w:t xml:space="preserve">5.1 Verification is an integral part of CDD/ KYC measures for which </w:t>
      </w:r>
      <w:r w:rsidR="00403E90">
        <w:t>YASIR MAHMOOD SECURITIES (PVT) LIMITED</w:t>
      </w:r>
      <w:r>
        <w:t xml:space="preserve"> is required to ensure the following areas; </w:t>
      </w:r>
    </w:p>
    <w:p w:rsidR="00530E2A" w:rsidRDefault="00530E2A" w:rsidP="00185F9B">
      <w:pPr>
        <w:spacing w:line="360" w:lineRule="auto"/>
        <w:jc w:val="both"/>
      </w:pPr>
      <w:r>
        <w:t xml:space="preserve">5.1.1 Before opening an account, </w:t>
      </w:r>
      <w:r w:rsidR="00403E90">
        <w:t>YASIR MAHMOOD SECURITIES (PVT) LIMITED</w:t>
      </w:r>
      <w:r>
        <w:t xml:space="preserve"> shall verify the copy of CNIC </w:t>
      </w:r>
      <w:r w:rsidR="009927D7">
        <w:t>by asking him to provide an attested copy CNIC along with original CNIC which shall be attested by the person opening the account.</w:t>
      </w:r>
      <w:r>
        <w:t xml:space="preserve"> </w:t>
      </w:r>
    </w:p>
    <w:p w:rsidR="00530E2A" w:rsidRPr="00BE3ADB" w:rsidRDefault="00530E2A" w:rsidP="00185F9B">
      <w:pPr>
        <w:spacing w:line="360" w:lineRule="auto"/>
        <w:jc w:val="both"/>
        <w:rPr>
          <w:rFonts w:ascii="Times New Roman" w:hAnsi="Times New Roman" w:cs="Times New Roman"/>
          <w:b/>
          <w:sz w:val="24"/>
        </w:rPr>
      </w:pPr>
      <w:r w:rsidRPr="00BE3ADB">
        <w:rPr>
          <w:rFonts w:ascii="Times New Roman" w:hAnsi="Times New Roman" w:cs="Times New Roman"/>
          <w:b/>
          <w:sz w:val="24"/>
        </w:rPr>
        <w:t xml:space="preserve">6. Record </w:t>
      </w:r>
      <w:proofErr w:type="spellStart"/>
      <w:r w:rsidRPr="00BE3ADB">
        <w:rPr>
          <w:rFonts w:ascii="Times New Roman" w:hAnsi="Times New Roman" w:cs="Times New Roman"/>
          <w:b/>
          <w:sz w:val="24"/>
        </w:rPr>
        <w:t>Updation</w:t>
      </w:r>
      <w:proofErr w:type="spellEnd"/>
      <w:r w:rsidRPr="00BE3ADB">
        <w:rPr>
          <w:rFonts w:ascii="Times New Roman" w:hAnsi="Times New Roman" w:cs="Times New Roman"/>
          <w:b/>
          <w:sz w:val="24"/>
        </w:rPr>
        <w:t xml:space="preserve"> &amp; Retention </w:t>
      </w:r>
    </w:p>
    <w:p w:rsidR="00530E2A" w:rsidRDefault="00530E2A" w:rsidP="00185F9B">
      <w:pPr>
        <w:spacing w:line="360" w:lineRule="auto"/>
        <w:jc w:val="both"/>
      </w:pPr>
      <w:r>
        <w:t xml:space="preserve">6.1 CDD/ KYC should not be contemplated as a </w:t>
      </w:r>
      <w:proofErr w:type="spellStart"/>
      <w:r>
        <w:t>one time</w:t>
      </w:r>
      <w:proofErr w:type="spellEnd"/>
      <w:r>
        <w:t xml:space="preserve"> exercise at the time entering into relationship with the customers. It should be viewed as an </w:t>
      </w:r>
      <w:proofErr w:type="spellStart"/>
      <w:r>
        <w:t>on going</w:t>
      </w:r>
      <w:proofErr w:type="spellEnd"/>
      <w:r>
        <w:t xml:space="preserve"> process and should encompass the followings; </w:t>
      </w:r>
    </w:p>
    <w:p w:rsidR="009927D7" w:rsidRDefault="00530E2A" w:rsidP="00185F9B">
      <w:pPr>
        <w:spacing w:line="360" w:lineRule="auto"/>
        <w:jc w:val="both"/>
      </w:pPr>
      <w:r>
        <w:lastRenderedPageBreak/>
        <w:t>6.1.</w:t>
      </w:r>
      <w:r w:rsidR="009927D7">
        <w:t>2</w:t>
      </w:r>
      <w:r>
        <w:t xml:space="preserve"> Maintain proper records of customer identifications and clearly indicate in writing any exception in fulfilling CDD/ KYC measures. These exceptions will be referred to the CEO to decide future course of action. </w:t>
      </w:r>
    </w:p>
    <w:p w:rsidR="00530E2A" w:rsidRDefault="00530E2A" w:rsidP="00185F9B">
      <w:pPr>
        <w:spacing w:line="360" w:lineRule="auto"/>
        <w:jc w:val="both"/>
      </w:pPr>
      <w:r>
        <w:t xml:space="preserve">6.2 Furthermore, </w:t>
      </w:r>
      <w:r w:rsidR="00403E90">
        <w:t>YASIR MAHMOOD SECURITIES (PVT) LIMITED</w:t>
      </w:r>
      <w:r>
        <w:t xml:space="preserve"> shall keep records regarding the identification data obtain through the customer due diligence process (e.g. copies or records of official identification documents like passports, identity cards, driving licenses or similar documents) account files and business correspondence for at least 5 (five) years after the business relationship is ended.</w:t>
      </w:r>
    </w:p>
    <w:p w:rsidR="00530E2A" w:rsidRPr="00BE3ADB" w:rsidRDefault="00530E2A" w:rsidP="00185F9B">
      <w:pPr>
        <w:spacing w:line="360" w:lineRule="auto"/>
        <w:jc w:val="both"/>
        <w:rPr>
          <w:rFonts w:ascii="Times New Roman" w:hAnsi="Times New Roman" w:cs="Times New Roman"/>
          <w:b/>
        </w:rPr>
      </w:pPr>
      <w:r>
        <w:t xml:space="preserve"> </w:t>
      </w:r>
      <w:r w:rsidRPr="00BE3ADB">
        <w:rPr>
          <w:rFonts w:ascii="Times New Roman" w:hAnsi="Times New Roman" w:cs="Times New Roman"/>
          <w:b/>
          <w:sz w:val="24"/>
        </w:rPr>
        <w:t xml:space="preserve">7. Risk Profile (High Risk Customers/ Low Risk Customers) </w:t>
      </w:r>
    </w:p>
    <w:p w:rsidR="00530E2A" w:rsidRDefault="00530E2A" w:rsidP="00185F9B">
      <w:pPr>
        <w:spacing w:line="360" w:lineRule="auto"/>
        <w:jc w:val="both"/>
      </w:pPr>
      <w:r>
        <w:t xml:space="preserve">7.1 </w:t>
      </w:r>
      <w:r w:rsidR="00403E90">
        <w:t>YASIR MAHMOOD SECURITIES (PVT) LIMITED</w:t>
      </w:r>
      <w:r>
        <w:t xml:space="preserve"> is required to conduct enhanced customers due diligence if the customers falls within the definition of High Risk Customers, which are defined as under; </w:t>
      </w:r>
    </w:p>
    <w:p w:rsidR="00530E2A" w:rsidRDefault="00530E2A" w:rsidP="00185F9B">
      <w:pPr>
        <w:spacing w:line="360" w:lineRule="auto"/>
        <w:jc w:val="both"/>
      </w:pPr>
      <w:r>
        <w:t xml:space="preserve">7.1.1 Non-resident customers; </w:t>
      </w:r>
    </w:p>
    <w:p w:rsidR="00530E2A" w:rsidRDefault="00530E2A" w:rsidP="00185F9B">
      <w:pPr>
        <w:spacing w:line="360" w:lineRule="auto"/>
        <w:jc w:val="both"/>
      </w:pPr>
      <w:r>
        <w:t xml:space="preserve">7.1.2 Non-legal persons or arrangements including non-governmental organizations (NGOs) / Not for profit organizations (NPOs) and Trusts/charitable trust; </w:t>
      </w:r>
    </w:p>
    <w:p w:rsidR="00530E2A" w:rsidRDefault="00530E2A" w:rsidP="00185F9B">
      <w:pPr>
        <w:spacing w:line="360" w:lineRule="auto"/>
        <w:jc w:val="both"/>
      </w:pPr>
      <w:r>
        <w:t xml:space="preserve">7.1.3 Customer with links to offshore tax havens; </w:t>
      </w:r>
    </w:p>
    <w:p w:rsidR="00530E2A" w:rsidRDefault="00530E2A" w:rsidP="00185F9B">
      <w:pPr>
        <w:spacing w:line="360" w:lineRule="auto"/>
        <w:jc w:val="both"/>
      </w:pPr>
      <w:r>
        <w:t xml:space="preserve">7.1.4 High net worth customers with no clearly identifiable source of income; </w:t>
      </w:r>
    </w:p>
    <w:p w:rsidR="00530E2A" w:rsidRDefault="00530E2A" w:rsidP="00185F9B">
      <w:pPr>
        <w:spacing w:line="360" w:lineRule="auto"/>
        <w:jc w:val="both"/>
      </w:pPr>
      <w:r>
        <w:t xml:space="preserve">7.1.5 Customers dealing in high-value items; </w:t>
      </w:r>
    </w:p>
    <w:p w:rsidR="00530E2A" w:rsidRDefault="00530E2A" w:rsidP="00185F9B">
      <w:pPr>
        <w:spacing w:line="360" w:lineRule="auto"/>
        <w:jc w:val="both"/>
      </w:pPr>
      <w:r>
        <w:t xml:space="preserve">7.1.6 Politically Exposed Persons (PEPs). Those individuals who are or who have been entrusted with prominent public functions in a country or territory, for example heads of state or of government, senior politicians, senior government, judicial or military officials, senior executives of state owned entities, important political party officials but not middle ranking or more junior individuals in these categories; </w:t>
      </w:r>
    </w:p>
    <w:p w:rsidR="00530E2A" w:rsidRDefault="00530E2A" w:rsidP="00185F9B">
      <w:pPr>
        <w:spacing w:line="360" w:lineRule="auto"/>
        <w:jc w:val="both"/>
      </w:pPr>
      <w:r>
        <w:t>7.1.7 Customers from or in countries where CDD/ KYC and anti-money laundering Regulations are lax and are not sufficiently applying Financial Action Task Fo</w:t>
      </w:r>
      <w:r w:rsidR="009927D7">
        <w:t>rce (FATF) recommendations.</w:t>
      </w:r>
    </w:p>
    <w:p w:rsidR="00530E2A" w:rsidRDefault="00530E2A" w:rsidP="00185F9B">
      <w:pPr>
        <w:spacing w:line="360" w:lineRule="auto"/>
        <w:jc w:val="both"/>
      </w:pPr>
      <w:r>
        <w:t xml:space="preserve">7.1.8 Customers who have been refused by another financial institution (based on reasonable information). </w:t>
      </w:r>
    </w:p>
    <w:p w:rsidR="00530E2A" w:rsidRDefault="00530E2A" w:rsidP="00185F9B">
      <w:pPr>
        <w:spacing w:line="360" w:lineRule="auto"/>
        <w:jc w:val="both"/>
      </w:pPr>
      <w:r>
        <w:t xml:space="preserve">7.2 For Low Risk Customers, </w:t>
      </w:r>
      <w:r w:rsidR="00403E90">
        <w:t>YASIR MAHMOOD SECURITIES (PVT) LIMITED</w:t>
      </w:r>
      <w:r>
        <w:t xml:space="preserve"> may apply simplified or reduced CDD/ KYC measures. A client may be considered under Low Risk category, if the identity of the </w:t>
      </w:r>
      <w:r>
        <w:lastRenderedPageBreak/>
        <w:t xml:space="preserve">customer(s) and the beneficial owner of a customer are publicly known or where adequate checks and controls exist. </w:t>
      </w:r>
    </w:p>
    <w:p w:rsidR="00530E2A" w:rsidRDefault="00530E2A" w:rsidP="00185F9B">
      <w:pPr>
        <w:spacing w:line="360" w:lineRule="auto"/>
        <w:jc w:val="both"/>
      </w:pPr>
      <w:r>
        <w:t>7.3 Following cases may be considered as Low Risk Customers for application of simplified or reduced CDD/ KYC;</w:t>
      </w:r>
    </w:p>
    <w:p w:rsidR="00530E2A" w:rsidRDefault="00530E2A" w:rsidP="00185F9B">
      <w:pPr>
        <w:spacing w:line="360" w:lineRule="auto"/>
        <w:jc w:val="both"/>
      </w:pPr>
      <w:r>
        <w:t xml:space="preserve"> 7.3.1 Financial institutions provided they are subject to requirements to combat money laundering and terrorist financing and are supervised for complian</w:t>
      </w:r>
      <w:r w:rsidR="009927D7">
        <w:t>ce with those requirements.</w:t>
      </w:r>
    </w:p>
    <w:p w:rsidR="003057A6" w:rsidRPr="00530E2A" w:rsidRDefault="00530E2A" w:rsidP="00185F9B">
      <w:pPr>
        <w:spacing w:line="360" w:lineRule="auto"/>
        <w:jc w:val="both"/>
      </w:pPr>
      <w:r>
        <w:t>7.3.2 Public listed companies that are subject to regulatory disclosure requirements, Government administrations/entities.</w:t>
      </w:r>
    </w:p>
    <w:sectPr w:rsidR="003057A6" w:rsidRPr="00530E2A" w:rsidSect="00942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E2A"/>
    <w:rsid w:val="000412DB"/>
    <w:rsid w:val="000B454F"/>
    <w:rsid w:val="000C5FC0"/>
    <w:rsid w:val="0015314E"/>
    <w:rsid w:val="00185F9B"/>
    <w:rsid w:val="00220B23"/>
    <w:rsid w:val="002352D0"/>
    <w:rsid w:val="003057A6"/>
    <w:rsid w:val="00403E90"/>
    <w:rsid w:val="00457D14"/>
    <w:rsid w:val="004A5426"/>
    <w:rsid w:val="00530E2A"/>
    <w:rsid w:val="007032D8"/>
    <w:rsid w:val="00861F3D"/>
    <w:rsid w:val="008E009D"/>
    <w:rsid w:val="00915FC6"/>
    <w:rsid w:val="009421E2"/>
    <w:rsid w:val="00982651"/>
    <w:rsid w:val="009927D7"/>
    <w:rsid w:val="009D48FE"/>
    <w:rsid w:val="009E04A2"/>
    <w:rsid w:val="009E386A"/>
    <w:rsid w:val="00AE1A92"/>
    <w:rsid w:val="00AE3596"/>
    <w:rsid w:val="00B3090A"/>
    <w:rsid w:val="00BE07F0"/>
    <w:rsid w:val="00BE3ADB"/>
    <w:rsid w:val="00C24283"/>
    <w:rsid w:val="00C26C4F"/>
    <w:rsid w:val="00C60668"/>
    <w:rsid w:val="00CB4250"/>
    <w:rsid w:val="00CD7ACF"/>
    <w:rsid w:val="00EA5C92"/>
    <w:rsid w:val="00EC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Haseeb</dc:creator>
  <cp:lastModifiedBy>Sajid</cp:lastModifiedBy>
  <cp:revision>2</cp:revision>
  <dcterms:created xsi:type="dcterms:W3CDTF">2015-12-16T10:01:00Z</dcterms:created>
  <dcterms:modified xsi:type="dcterms:W3CDTF">2015-12-16T10:01:00Z</dcterms:modified>
</cp:coreProperties>
</file>